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6CA59" w14:textId="77777777" w:rsidR="003579A3" w:rsidRDefault="003579A3" w:rsidP="0011017F">
      <w:pPr>
        <w:ind w:firstLine="708"/>
        <w:rPr>
          <w:rFonts w:ascii="Helvetica Neue" w:eastAsia="Times New Roman" w:hAnsi="Helvetica Neue" w:cs="Times New Roman"/>
          <w:color w:val="000000" w:themeColor="text1"/>
          <w:sz w:val="20"/>
          <w:szCs w:val="20"/>
        </w:rPr>
      </w:pPr>
      <w:r w:rsidRPr="003579A3">
        <w:rPr>
          <w:rFonts w:ascii="Helvetica Neue" w:eastAsia="Times New Roman" w:hAnsi="Helvetica Neue" w:cs="Times New Roman"/>
          <w:color w:val="000000" w:themeColor="text1"/>
          <w:sz w:val="20"/>
          <w:szCs w:val="20"/>
        </w:rPr>
        <w:t>СОЗИШНОМАИ ЛИТСЕНЗИЯ БО ИСТИФОДАБАРАНДАИ БАРНОМАИ «</w:t>
      </w:r>
      <w:bookmarkStart w:id="0" w:name="_GoBack"/>
      <w:bookmarkEnd w:id="0"/>
      <w:r w:rsidR="00D23177">
        <w:rPr>
          <w:rFonts w:ascii="Times New Roman" w:eastAsia="Times New Roman" w:hAnsi="Times New Roman"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t>  </w:t>
      </w:r>
      <w:r w:rsidRPr="003579A3">
        <w:rPr>
          <w:rFonts w:ascii="Helvetica Neue" w:eastAsia="Times New Roman" w:hAnsi="Helvetica Neue" w:cs="Times New Roman"/>
          <w:color w:val="000000" w:themeColor="text1"/>
          <w:sz w:val="20"/>
          <w:szCs w:val="20"/>
        </w:rPr>
        <w:br/>
        <w:t>ҶСП “Вавилон-Мобайл” (минбаъд дар матн “Оператор”), ки дар асоси Литсензияи Хадамоти алоқаи на</w:t>
      </w:r>
      <w:r>
        <w:rPr>
          <w:rFonts w:ascii="Helvetica Neue" w:eastAsia="Times New Roman" w:hAnsi="Helvetica Neue" w:cs="Times New Roman"/>
          <w:color w:val="000000" w:themeColor="text1"/>
          <w:sz w:val="20"/>
          <w:szCs w:val="20"/>
        </w:rPr>
        <w:t>зди Ҳукумати ҶТ таҳти рақами №15-267</w:t>
      </w:r>
      <w:r w:rsidRPr="003579A3">
        <w:rPr>
          <w:rFonts w:ascii="Helvetica Neue" w:eastAsia="Times New Roman" w:hAnsi="Helvetica Neue" w:cs="Times New Roman"/>
          <w:color w:val="000000" w:themeColor="text1"/>
          <w:sz w:val="20"/>
          <w:szCs w:val="20"/>
        </w:rPr>
        <w:t>-Ҷ</w:t>
      </w:r>
      <w:r>
        <w:rPr>
          <w:rFonts w:ascii="Helvetica Neue" w:eastAsia="Times New Roman" w:hAnsi="Helvetica Neue" w:cs="Times New Roman"/>
          <w:color w:val="000000" w:themeColor="text1"/>
          <w:sz w:val="20"/>
          <w:szCs w:val="20"/>
        </w:rPr>
        <w:t xml:space="preserve">Т аз 26.11.2015 </w:t>
      </w:r>
      <w:r w:rsidRPr="003579A3">
        <w:rPr>
          <w:rFonts w:ascii="Helvetica Neue" w:eastAsia="Times New Roman" w:hAnsi="Helvetica Neue" w:cs="Times New Roman"/>
          <w:color w:val="000000" w:themeColor="text1"/>
          <w:sz w:val="20"/>
          <w:szCs w:val="20"/>
        </w:rPr>
        <w:t>с. фаъолият менамояд, ба истифодабарандагон хизматрасониҳои зангҳои садоӣ, зангҳои видеоӣ ва пайёмҳои матнӣ тариқи барномаи литсензионӣ (минбаъд дар матн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дар таҷҳизотҳои мобилӣ, ки барои боргирӣ ва насб намудан аз торнамои ҶСП «Вавилон-Мобайл» дар суроғаи </w:t>
      </w:r>
      <w:hyperlink r:id="rId5" w:history="1">
        <w:r>
          <w:rPr>
            <w:rFonts w:ascii="Helvetica Neue" w:eastAsia="Times New Roman" w:hAnsi="Helvetica Neue" w:cs="Times New Roman"/>
            <w:color w:val="000000" w:themeColor="text1"/>
            <w:sz w:val="20"/>
            <w:szCs w:val="20"/>
          </w:rPr>
          <w:t>www.babilon-m.tj</w:t>
        </w:r>
      </w:hyperlink>
      <w:r w:rsidRPr="003579A3">
        <w:rPr>
          <w:rFonts w:ascii="Helvetica Neue" w:eastAsia="Times New Roman" w:hAnsi="Helvetica Neue" w:cs="Times New Roman"/>
          <w:color w:val="000000" w:themeColor="text1"/>
          <w:sz w:val="20"/>
          <w:szCs w:val="20"/>
        </w:rPr>
        <w:t> (минбаъд дар матн «торнамои Оператор») ва инчунин аз Google Play Market ва Apple AppStore (минбаъд дар матн «Сайт») дастрас аст, пешниҳод менамояд.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Созишномаи литсензияи мазкур (минбаъд адр матн “Созишнома”) як санади қонунии ҳатмӣ ба ҳисоб рафта байни Оператор ва Муштарӣ ба имзо расида, дорои ҳуқуқҳо ва ӯҳдадориҳои Муштарӣ ва Оператор оиди истифодабарии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мебошад.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Бо баробари истифода бурдани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Муштарӣ бо шартҳои Созишномаи мазкур, қоидаҳои махфияти Оператор шинос буда онҳоро қабул менамояд.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t>1. ТАВСИФИ УМУМИИ БАРНОМАИ ”</w:t>
      </w:r>
      <w:r>
        <w:rPr>
          <w:rFonts w:ascii="Helvetica Neue" w:eastAsia="Times New Roman" w:hAnsi="Helvetica Neue" w:cs="Times New Roman"/>
          <w:color w:val="000000" w:themeColor="text1"/>
          <w:sz w:val="20"/>
          <w:szCs w:val="20"/>
        </w:rPr>
        <w:t>MOBIГАП</w:t>
      </w:r>
      <w:proofErr w:type="gramStart"/>
      <w:r w:rsidRPr="003579A3">
        <w:rPr>
          <w:rFonts w:ascii="Helvetica Neue" w:eastAsia="Times New Roman" w:hAnsi="Helvetica Neue" w:cs="Times New Roman"/>
          <w:color w:val="000000" w:themeColor="text1"/>
          <w:sz w:val="20"/>
          <w:szCs w:val="20"/>
        </w:rPr>
        <w:t>”   </w:t>
      </w:r>
      <w:proofErr w:type="gramEnd"/>
      <w:r w:rsidRPr="003579A3">
        <w:rPr>
          <w:rFonts w:ascii="Helvetica Neue" w:eastAsia="Times New Roman" w:hAnsi="Helvetica Neue" w:cs="Times New Roman"/>
          <w:color w:val="000000" w:themeColor="text1"/>
          <w:sz w:val="20"/>
          <w:szCs w:val="20"/>
        </w:rPr>
        <w:br/>
        <w:t xml:space="preserve">1.1. </w:t>
      </w:r>
      <w:proofErr w:type="gramStart"/>
      <w:r w:rsidRPr="003579A3">
        <w:rPr>
          <w:rFonts w:ascii="Helvetica Neue" w:eastAsia="Times New Roman" w:hAnsi="Helvetica Neue" w:cs="Times New Roman"/>
          <w:color w:val="000000" w:themeColor="text1"/>
          <w:sz w:val="20"/>
          <w:szCs w:val="20"/>
        </w:rPr>
        <w:t>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ба Муштарӣ имкон медиҳад зангҳои садоӣ ва видеоӣ, табодили пайёмакҳои фаврии чатӣ, қабули зангҳое, ки ба таҷҳизоти Муштарӣ ба амал меояд, содир намудани зангҳои содиротӣ ба таҷзиҳоти Муштарии Муштариёни Оператор, инчунин ба рақамҳои муштариёни дигар ширкатҳои мобилӣ, иҷро намояд.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t xml:space="preserve">2. ИСТИЛОҲҲО ВА ШАРҲИ </w:t>
      </w:r>
      <w:proofErr w:type="gramStart"/>
      <w:r w:rsidRPr="003579A3">
        <w:rPr>
          <w:rFonts w:ascii="Helvetica Neue" w:eastAsia="Times New Roman" w:hAnsi="Helvetica Neue" w:cs="Times New Roman"/>
          <w:color w:val="000000" w:themeColor="text1"/>
          <w:sz w:val="20"/>
          <w:szCs w:val="20"/>
        </w:rPr>
        <w:t>ОНҲО   </w:t>
      </w:r>
      <w:proofErr w:type="gramEnd"/>
      <w:r w:rsidRPr="003579A3">
        <w:rPr>
          <w:rFonts w:ascii="Helvetica Neue" w:eastAsia="Times New Roman" w:hAnsi="Helvetica Neue" w:cs="Times New Roman"/>
          <w:color w:val="000000" w:themeColor="text1"/>
          <w:sz w:val="20"/>
          <w:szCs w:val="20"/>
        </w:rPr>
        <w:br/>
        <w:t xml:space="preserve">2.1. </w:t>
      </w:r>
      <w:proofErr w:type="gramStart"/>
      <w:r w:rsidRPr="003579A3">
        <w:rPr>
          <w:rFonts w:ascii="Helvetica Neue" w:eastAsia="Times New Roman" w:hAnsi="Helvetica Neue" w:cs="Times New Roman"/>
          <w:color w:val="000000" w:themeColor="text1"/>
          <w:sz w:val="20"/>
          <w:szCs w:val="20"/>
        </w:rPr>
        <w:t>Муштарӣ – шахси воқеӣ (шаҳрванд), соҳибкори инфиродӣ ё шахсони ҳуқуқӣ, ки бо Оператор шартномаи муносиб оиди хизматрасониҳо ва вогузорӣ намудани Рақами (рақамҳои) муштарӣ имзо намудааст, мебошад.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t>2.2. Рақам – рақаме, ки дар шабакаи алоқа аз ҷониби Оператор ба Муштарӣ вогузорӣ шуда</w:t>
      </w:r>
      <w:proofErr w:type="gramStart"/>
      <w:r w:rsidRPr="003579A3">
        <w:rPr>
          <w:rFonts w:ascii="Helvetica Neue" w:eastAsia="Times New Roman" w:hAnsi="Helvetica Neue" w:cs="Times New Roman"/>
          <w:color w:val="000000" w:themeColor="text1"/>
          <w:sz w:val="20"/>
          <w:szCs w:val="20"/>
        </w:rPr>
        <w:t>,  дар</w:t>
      </w:r>
      <w:proofErr w:type="gramEnd"/>
      <w:r w:rsidRPr="003579A3">
        <w:rPr>
          <w:rFonts w:ascii="Helvetica Neue" w:eastAsia="Times New Roman" w:hAnsi="Helvetica Neue" w:cs="Times New Roman"/>
          <w:color w:val="000000" w:themeColor="text1"/>
          <w:sz w:val="20"/>
          <w:szCs w:val="20"/>
        </w:rPr>
        <w:t xml:space="preserve"> шабакаи алоқа таҷҳизоти муштариро бо/бидуни Сим</w:t>
      </w:r>
      <w:r w:rsidRPr="003579A3">
        <w:rPr>
          <w:rFonts w:ascii="Helvetica Neue" w:eastAsia="Times New Roman" w:hAnsi="Helvetica Neue" w:cs="Times New Roman"/>
          <w:color w:val="000000" w:themeColor="text1"/>
          <w:sz w:val="20"/>
          <w:szCs w:val="20"/>
        </w:rPr>
        <w:noBreakHyphen/>
        <w:t>корти Оператор дар он, айнан муайян менамояд.</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2.3. Таҷҳизоти муштарӣ – таҷҳизоти интиҳоии қонунӣ истифодашавандаи Муштарӣ, ки ба Муштарӣ бо воситаи пайваст намудни таҷҳизоти мазкури интиҳоӣ дар шабакаи алоқаи Оператор барои дастрасӣ ба хизматрасониҳои Оператор истифода мешавад, мебошад.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t>2.4. Мушахассоти Муштарӣ – бахши Утоқи муштарӣ буда, дар он мушахассоти шахсии ӯ: ному насаб, мушахассоти шиноснома ва дигар маълумотҳо, ки Муштарӣ ҳангоми бақайдгирӣ дар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ҳатман ворид менамояд.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2.5. Зангҳои IP-to-IP – зангҳое (садоӣ ва видеоӣ), ки тариқи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дар шабакаи IP (аз ҷониби Муштарии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истифодабаранда ба ҷониби Муштарии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истифодабаранда) оғоз ё хотима мегардад.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2.6. Зангҳои SIP IN – зангҳое, ки дар шабакаи телефонӣ оғоз ёфта дар шабакаи IP (ба ҷониби Муштарии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истифодабаранда) хотима мегардад.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2.7. Зангҳои SIP OUT – зангҳое, ки дар шабакаи IP (аз ҷониби муштарии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истифодабаранда) оғоз ёфта дар шабакаи телефонӣ (ба Муштарие, ки ҳангоми қабули занг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 наменамояд) хотима мегардад.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2.8. Чат – воситаи мубодилаи пайёмҳо тариқи шабакаи роёна (компютер) дар режими воқеӣ, инчунин тариқи барномае, ки барои рӯй додани чунин мубодила шароит фароҳам меорад.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2.9. Ҳисоби шахсӣ – сабти номи ҳисобдори таҳлилӣ дар ХМИ-и Оператор, ки ба Муштарӣ амалиёт дар ҳисоби шахсӣ оиди пешниҳоди хизматрасонӣ ва пардохти онҳо нишон медиҳад, муқаррар мегардад.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2.10. Номи корбар – Рақами муштарӣ ва рамз, ки барои ворид шудан ба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муқаррар шудааст.</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2.11. Ҳисоби Муштарӣ – сабт дар базаи мушаххасоти Платформаи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ки дар он маълумот оиди Муштарӣ ва аз он ҷумла, вале на маҳдуд ба, Номи корбар нигаҳ дошта мешавад.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t>2.12. Боздошт – масдудияти дастрасии Муштарӣ ба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аз ҷониби Оператор аз он ҷумла, вале на маҳдуд ба ҳолатҳое, ки дар ҳисоби Муштарӣ вуҷуд надоштани маблағи кофӣ барои истифодаи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ё пешниҳод намудани маълумоти нодуруст, кӯҳна, нопурра ҳангоми пур намудани Мушахассоти Муштарӣ, суръат мегирад.   </w:t>
      </w:r>
      <w:r w:rsidRPr="003579A3">
        <w:rPr>
          <w:rFonts w:ascii="Helvetica Neue" w:eastAsia="Times New Roman" w:hAnsi="Helvetica Neue" w:cs="Times New Roman"/>
          <w:color w:val="000000" w:themeColor="text1"/>
          <w:sz w:val="20"/>
          <w:szCs w:val="20"/>
        </w:rPr>
        <w:br/>
        <w:t>2.13. Ҳол – функсияи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xml:space="preserve">”, ки барои дидани вазъи ҳамсӯҳбат имкон медиҳад: “онлайн”, “ғоиб будан”, “ҳузур надоштан”, “пинҳон” ва ғайроҳо. </w:t>
      </w:r>
      <w:proofErr w:type="gramStart"/>
      <w:r w:rsidRPr="003579A3">
        <w:rPr>
          <w:rFonts w:ascii="Helvetica Neue" w:eastAsia="Times New Roman" w:hAnsi="Helvetica Neue" w:cs="Times New Roman"/>
          <w:color w:val="000000" w:themeColor="text1"/>
          <w:sz w:val="20"/>
          <w:szCs w:val="20"/>
        </w:rPr>
        <w:t xml:space="preserve">Муштарӣ вобаста ба ҳоли худ </w:t>
      </w:r>
      <w:r w:rsidRPr="003579A3">
        <w:rPr>
          <w:rFonts w:ascii="Helvetica Neue" w:eastAsia="Times New Roman" w:hAnsi="Helvetica Neue" w:cs="Times New Roman"/>
          <w:color w:val="000000" w:themeColor="text1"/>
          <w:sz w:val="20"/>
          <w:szCs w:val="20"/>
        </w:rPr>
        <w:lastRenderedPageBreak/>
        <w:t>метавонад ҳоли худро интихоб намояд ё ки ҳол бо тарзи автоматикӣ тағийр меёбад.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3. ФУНКСИЯҲОИ БАРНОМАИ “MOBIГАП” </w:t>
      </w:r>
      <w:r w:rsidRPr="003579A3">
        <w:rPr>
          <w:rFonts w:ascii="Helvetica Neue" w:eastAsia="Times New Roman" w:hAnsi="Helvetica Neue" w:cs="Times New Roman"/>
          <w:color w:val="000000" w:themeColor="text1"/>
          <w:sz w:val="20"/>
          <w:szCs w:val="20"/>
        </w:rPr>
        <w:br/>
        <w:t>3.1.</w:t>
      </w:r>
      <w:proofErr w:type="gramEnd"/>
      <w:r w:rsidRPr="003579A3">
        <w:rPr>
          <w:rFonts w:ascii="Helvetica Neue" w:eastAsia="Times New Roman" w:hAnsi="Helvetica Neue" w:cs="Times New Roman"/>
          <w:color w:val="000000" w:themeColor="text1"/>
          <w:sz w:val="20"/>
          <w:szCs w:val="20"/>
        </w:rPr>
        <w:t xml:space="preserve">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ба Муштарӣ имкон медиҳад функсияҳои зеринро истифода барад</w:t>
      </w:r>
      <w:proofErr w:type="gramStart"/>
      <w:r w:rsidRPr="003579A3">
        <w:rPr>
          <w:rFonts w:ascii="Helvetica Neue" w:eastAsia="Times New Roman" w:hAnsi="Helvetica Neue" w:cs="Times New Roman"/>
          <w:color w:val="000000" w:themeColor="text1"/>
          <w:sz w:val="20"/>
          <w:szCs w:val="20"/>
        </w:rPr>
        <w:t>:   </w:t>
      </w:r>
      <w:proofErr w:type="gramEnd"/>
      <w:r w:rsidRPr="003579A3">
        <w:rPr>
          <w:rFonts w:ascii="Helvetica Neue" w:eastAsia="Times New Roman" w:hAnsi="Helvetica Neue" w:cs="Times New Roman"/>
          <w:color w:val="000000" w:themeColor="text1"/>
          <w:sz w:val="20"/>
          <w:szCs w:val="20"/>
        </w:rPr>
        <w:br/>
        <w:t>• Содир ва қабул намудани зангҳои садоӣ ва видеоӣ тариқи IP-to-IP;   </w:t>
      </w:r>
      <w:r w:rsidRPr="003579A3">
        <w:rPr>
          <w:rFonts w:ascii="Helvetica Neue" w:eastAsia="Times New Roman" w:hAnsi="Helvetica Neue" w:cs="Times New Roman"/>
          <w:color w:val="000000" w:themeColor="text1"/>
          <w:sz w:val="20"/>
          <w:szCs w:val="20"/>
        </w:rPr>
        <w:br/>
        <w:t>• Содир ва қабул намудани зангҳо ба/аз шабакаҳои телефонӣ (SIP IN ва SIP OUT);   </w:t>
      </w:r>
      <w:r w:rsidRPr="003579A3">
        <w:rPr>
          <w:rFonts w:ascii="Helvetica Neue" w:eastAsia="Times New Roman" w:hAnsi="Helvetica Neue" w:cs="Times New Roman"/>
          <w:color w:val="000000" w:themeColor="text1"/>
          <w:sz w:val="20"/>
          <w:szCs w:val="20"/>
        </w:rPr>
        <w:br/>
        <w:t>• Мубодилаи чат-пайёмҳо тариқи IP-to-IP;   </w:t>
      </w:r>
      <w:r w:rsidRPr="003579A3">
        <w:rPr>
          <w:rFonts w:ascii="Helvetica Neue" w:eastAsia="Times New Roman" w:hAnsi="Helvetica Neue" w:cs="Times New Roman"/>
          <w:color w:val="000000" w:themeColor="text1"/>
          <w:sz w:val="20"/>
          <w:szCs w:val="20"/>
        </w:rPr>
        <w:br/>
        <w:t>• Илова намудан ё тағийр додани мушахассоти шахсии худ;   </w:t>
      </w:r>
      <w:r w:rsidRPr="003579A3">
        <w:rPr>
          <w:rFonts w:ascii="Helvetica Neue" w:eastAsia="Times New Roman" w:hAnsi="Helvetica Neue" w:cs="Times New Roman"/>
          <w:color w:val="000000" w:themeColor="text1"/>
          <w:sz w:val="20"/>
          <w:szCs w:val="20"/>
        </w:rPr>
        <w:br/>
        <w:t>• Ҷустуҷӯ намудани дигар Муштариёни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аз рӯи маълумоти мушахассгардида;   </w:t>
      </w:r>
      <w:r w:rsidRPr="003579A3">
        <w:rPr>
          <w:rFonts w:ascii="Helvetica Neue" w:eastAsia="Times New Roman" w:hAnsi="Helvetica Neue" w:cs="Times New Roman"/>
          <w:color w:val="000000" w:themeColor="text1"/>
          <w:sz w:val="20"/>
          <w:szCs w:val="20"/>
        </w:rPr>
        <w:br/>
        <w:t>• Идора намудани ҳоли худ дар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t>• Аз сарчашмаи Оператор насб намудани барӯзгардонии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3.2. Дастрасии функсияҳо аз Ҳоли ҳозир будани дигар Муштарӣ, мавҷуд будани рақами телефон дар рӯйхати тамосҳо, инчунин мавҷуд будани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дар таҷҳизоти дигар Муштарӣ вобаста аст.</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3.3. Функсияҳои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метавонад бо ихтиёри Оператор дар ҳама ҳолат тағийр ёбад, ки бо он тағийротҳо Муштариён метавонанд аз торнигори Оператор ё аз Сайт шинос шаванд.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4. МАҲДУДИЯТИ ИСТИФОДАБАРИИ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w:t>
      </w:r>
      <w:r w:rsidRPr="003579A3">
        <w:rPr>
          <w:rFonts w:ascii="Helvetica Neue" w:eastAsia="Times New Roman" w:hAnsi="Helvetica Neue" w:cs="Times New Roman"/>
          <w:color w:val="000000" w:themeColor="text1"/>
          <w:sz w:val="20"/>
          <w:szCs w:val="20"/>
        </w:rPr>
        <w:br/>
        <w:t>4.1.</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Созишномаи мазкур то лаҳзаи барҳам додани он аз ҷониби Муштарӣ ё аз ҷониби Оператор эътибор дорад.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Муштарӣ метавонад дар лаҳзаи дилхоҳ Созишномаи мазкурро бекор намояд ва/ё бо ихтиёри худ аз истифодаи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даст кашад.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t>4.2. Оператор дар навбати худ дар лаҳзаи дилхоҳ метавонад Созишномаи мазкурро бо Муштарӣ бекор намояд, муваққатан ё то абад дар ҳолатҳои зерин имкони истифода бурдани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аз ҷониби Муштариро роҳ надиҳад: </w:t>
      </w:r>
      <w:r w:rsidRPr="003579A3">
        <w:rPr>
          <w:rFonts w:ascii="Helvetica Neue" w:eastAsia="Times New Roman" w:hAnsi="Helvetica Neue" w:cs="Times New Roman"/>
          <w:color w:val="000000" w:themeColor="text1"/>
          <w:sz w:val="20"/>
          <w:szCs w:val="20"/>
        </w:rPr>
        <w:br/>
        <w:t xml:space="preserve">4.2.1. </w:t>
      </w:r>
      <w:proofErr w:type="gramStart"/>
      <w:r w:rsidRPr="003579A3">
        <w:rPr>
          <w:rFonts w:ascii="Helvetica Neue" w:eastAsia="Times New Roman" w:hAnsi="Helvetica Neue" w:cs="Times New Roman"/>
          <w:color w:val="000000" w:themeColor="text1"/>
          <w:sz w:val="20"/>
          <w:szCs w:val="20"/>
        </w:rPr>
        <w:t>риоя накардани шартҳои Созишномаи мазкур аз ҷониби Муштарӣ; </w:t>
      </w:r>
      <w:r w:rsidRPr="003579A3">
        <w:rPr>
          <w:rFonts w:ascii="Helvetica Neue" w:eastAsia="Times New Roman" w:hAnsi="Helvetica Neue" w:cs="Times New Roman"/>
          <w:color w:val="000000" w:themeColor="text1"/>
          <w:sz w:val="20"/>
          <w:szCs w:val="20"/>
        </w:rPr>
        <w:br/>
        <w:t>4.2.2.</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агар Оператор асос дошта бошад, ки Муштарӣ бо истифода аз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қонуншиканӣ ё ҳуқуқи ҷониби сеюмро вайрон менамояд; </w:t>
      </w:r>
      <w:r w:rsidRPr="003579A3">
        <w:rPr>
          <w:rFonts w:ascii="Helvetica Neue" w:eastAsia="Times New Roman" w:hAnsi="Helvetica Neue" w:cs="Times New Roman"/>
          <w:color w:val="000000" w:themeColor="text1"/>
          <w:sz w:val="20"/>
          <w:szCs w:val="20"/>
        </w:rPr>
        <w:br/>
        <w:t>4.2.3.</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агар Оператор асос дошта бошад, ки Муштарӣ кӯшиш беинсофона ё барои манофеи шахсии худ аз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 менамояд; </w:t>
      </w:r>
      <w:r w:rsidRPr="003579A3">
        <w:rPr>
          <w:rFonts w:ascii="Helvetica Neue" w:eastAsia="Times New Roman" w:hAnsi="Helvetica Neue" w:cs="Times New Roman"/>
          <w:color w:val="000000" w:themeColor="text1"/>
          <w:sz w:val="20"/>
          <w:szCs w:val="20"/>
        </w:rPr>
        <w:br/>
        <w:t>4.2.4.</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агар Оператор асос дошта бошад, ки Ҳисоби Муштарӣ аз ҷониби шахси сеюм бо мақсади фиребгарӣ истифода мегардад; </w:t>
      </w:r>
      <w:r w:rsidRPr="003579A3">
        <w:rPr>
          <w:rFonts w:ascii="Helvetica Neue" w:eastAsia="Times New Roman" w:hAnsi="Helvetica Neue" w:cs="Times New Roman"/>
          <w:color w:val="000000" w:themeColor="text1"/>
          <w:sz w:val="20"/>
          <w:szCs w:val="20"/>
        </w:rPr>
        <w:br/>
        <w:t>4.2.5.</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агар бинобар бо ворид намудани тағийрот дар қонунгузорӣ ва (ё) санадҳои ҳуқуқии воҳидҳои танзимкунандаи давлатии Ҷумҳурии Тоҷикистон, зарурят пайдо шавад; </w:t>
      </w:r>
      <w:r w:rsidRPr="003579A3">
        <w:rPr>
          <w:rFonts w:ascii="Helvetica Neue" w:eastAsia="Times New Roman" w:hAnsi="Helvetica Neue" w:cs="Times New Roman"/>
          <w:color w:val="000000" w:themeColor="text1"/>
          <w:sz w:val="20"/>
          <w:szCs w:val="20"/>
        </w:rPr>
        <w:br/>
        <w:t>4.2.6.</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агар ҳангоми бақайдгирӣ дар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Муштарӣ маълумоти нодуруст, кӯҳна, нопурра пешниҳод намояд; </w:t>
      </w:r>
      <w:r w:rsidRPr="003579A3">
        <w:rPr>
          <w:rFonts w:ascii="Helvetica Neue" w:eastAsia="Times New Roman" w:hAnsi="Helvetica Neue" w:cs="Times New Roman"/>
          <w:color w:val="000000" w:themeColor="text1"/>
          <w:sz w:val="20"/>
          <w:szCs w:val="20"/>
        </w:rPr>
        <w:br/>
        <w:t>4.3.</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Ҳамаи маводҳои аз ҷониби Муштарӣ нашршаванда, фиристодашаванда, қабулшаванда тариқи барномаи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аз он ҷумла, вале на маҳдуд ба матни Ҳол, аксҳо, видео ва дигар робитаҳо якҷоя «Маводҳои Муштарӣ» номида мешавад.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Чунин Маводҳои Муштарӣ метавонад дар доираи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аз ҷониби Муштарӣ ҷойгузорӣ ва нашр гардад ва онро дигар Муштариёни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метавонанд бубинанд.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Муштарӣ эътироф менамояд ва розӣ ҳаст, ки ҳар Маводҳои Муштарӣ метавонад аз ҷониби дигар Муштариён, ки дорои Рақами муштарӣ ва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ки дар таҷҳизоте муштарӣ насб шудааст, дида шавад.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4.4. Оператор нисбат ба ягон Маводҳои Муштарӣ кафолат намедиҳад.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Муштарӣ барои Маводҳои шахсии худ, ва барои натиҷаи ҷойгузорӣ ва нашрнамоии Маводҳои Муштарии худ комилан ӯҳдадор мебошад.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Маводҳои Муштарӣ мавқеъ ва/ё муносибати Оператор ба онҳоро баён наменамояд, ва Оператор барои саҳеҳӣ, дурустӣ ва ҳолати ҳуқуқии ягон Маводҳои Муштарӣ кафолат намедиҳад.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4.5. Ҳангоми истифодабарии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Муштарӣ метавонад бо маълумоте, ки мумкин аст таҳқиромез, ношоиста ё номатлут ҳисобида шавад, бархӯрад.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Бо вуҷуди ин, бо такия ба таваккал Муштарӣ барои истифодаи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розӣ мегардад ва Оператор дар назди Муштарӣ барои мундариҷае, ки мумкин аст таҳқиромез, ношоиста ё номатлут ҳисобида шавад, ӯҳдадор немегардад.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4.6. Оператор барои дастрас намудани истифодабарии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дар ҳар ҷо ӯҳдадор нест.</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Муштарӣ бо ихтиёри худ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”-ро истифода менамояд ва барои риояи қонунҳои амалкунанда худаш ӯҳдадор аст.</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Оператор ҳақ дорад дар ҳама ҳолат ҳангоми риоя нашудани шартҳои Созишномаи мазкур ва/ё фармони мақомотҳои дахлдори Ҷумҳурии Тоҷикистон, дастрасии Муштари ба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”-ро тағийр, боздошт, бартараф ва ё масдуд намояд.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5. ТАРОФАГУЗОРӢ </w:t>
      </w:r>
      <w:r w:rsidRPr="003579A3">
        <w:rPr>
          <w:rFonts w:ascii="Helvetica Neue" w:eastAsia="Times New Roman" w:hAnsi="Helvetica Neue" w:cs="Times New Roman"/>
          <w:color w:val="000000" w:themeColor="text1"/>
          <w:sz w:val="20"/>
          <w:szCs w:val="20"/>
        </w:rPr>
        <w:br/>
        <w:t>5.1.</w:t>
      </w:r>
      <w:proofErr w:type="gramEnd"/>
      <w:r w:rsidRPr="003579A3">
        <w:rPr>
          <w:rFonts w:ascii="Helvetica Neue" w:eastAsia="Times New Roman" w:hAnsi="Helvetica Neue" w:cs="Times New Roman"/>
          <w:color w:val="000000" w:themeColor="text1"/>
          <w:sz w:val="20"/>
          <w:szCs w:val="20"/>
        </w:rPr>
        <w:t xml:space="preserve">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xml:space="preserve">” тарофагузории </w:t>
      </w:r>
      <w:proofErr w:type="gramStart"/>
      <w:r w:rsidRPr="003579A3">
        <w:rPr>
          <w:rFonts w:ascii="Helvetica Neue" w:eastAsia="Times New Roman" w:hAnsi="Helvetica Neue" w:cs="Times New Roman"/>
          <w:color w:val="000000" w:themeColor="text1"/>
          <w:sz w:val="20"/>
          <w:szCs w:val="20"/>
        </w:rPr>
        <w:t>зангҳои  SIP</w:t>
      </w:r>
      <w:proofErr w:type="gramEnd"/>
      <w:r w:rsidRPr="003579A3">
        <w:rPr>
          <w:rFonts w:ascii="Helvetica Neue" w:eastAsia="Times New Roman" w:hAnsi="Helvetica Neue" w:cs="Times New Roman"/>
          <w:color w:val="000000" w:themeColor="text1"/>
          <w:sz w:val="20"/>
          <w:szCs w:val="20"/>
        </w:rPr>
        <w:t xml:space="preserve"> OUT аз рӯи истифодаи он ва мутобиқи тарофаҳои Оператор ки дар торнамои Оператор нашр шудааст, ба назар мегирад. </w:t>
      </w:r>
      <w:r w:rsidRPr="003579A3">
        <w:rPr>
          <w:rFonts w:ascii="Helvetica Neue" w:eastAsia="Times New Roman" w:hAnsi="Helvetica Neue" w:cs="Times New Roman"/>
          <w:color w:val="000000" w:themeColor="text1"/>
          <w:sz w:val="20"/>
          <w:szCs w:val="20"/>
        </w:rPr>
        <w:br/>
        <w:t>5.2. Зангҳои садоӣ ва видеоии SIP IN, IP-to-IP ва чатҳои IP-to-IP дар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ғайр аз пардохти хизматрасонҳои интиқоли маълумот мутобиқи нақшаи тарофавии амалкунандаи Муштарӣ дар ҳамон замон, тарофагузорӣ намешавад.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5.3. Ҳисоббарорӣ аз ҳисоби шахсии Муштарӣ, ки ба ӯ Рақами Муштарӣ тааълуқ дорад, суръат гирифта мувофиқи тарофагузории амалкунандаи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ҳисоб карда мешавад.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Бо тарофаҳои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метавон аз торнамои Оператор шинос шуд.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5.4. Агар Муштарӣ дар як вақт бо чанд Муштариёни дигар дар режими телеконфронс зангҳои садоӣ тариқи SIP OUT оғоз намояд, дар ин ҳолат зангҳо аз рӯи миқдори зангҳо (Муштариёни дар конфронс иштироккунанда), мутобиқи тарофаҳои муқарраргаштаи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тарофагузорӣ мегардад.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5.5. Оператор ҳақ дорад дар ҳама ҳолат бо пешакӣ огаҳ намудани Муштарӣ ба тарофаҳои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тағийрот ворид намояд, ки бо он тағийротҳо аз торнамои Оператор шинос шудан мумкин аст.</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5.6. Оператор ҳақ дорад яке ва ё ҳама функсияҳои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”-ро барои истифода, дар муддати муайян, ройгон пешниҳод намояд.</w:t>
      </w:r>
      <w:proofErr w:type="gramEnd"/>
      <w:r w:rsidRPr="003579A3">
        <w:rPr>
          <w:rFonts w:ascii="Helvetica Neue" w:eastAsia="Times New Roman" w:hAnsi="Helvetica Neue" w:cs="Times New Roman"/>
          <w:color w:val="000000" w:themeColor="text1"/>
          <w:sz w:val="20"/>
          <w:szCs w:val="20"/>
        </w:rPr>
        <w:br/>
        <w:t>    </w:t>
      </w:r>
    </w:p>
    <w:p w14:paraId="5EDD7386" w14:textId="77777777" w:rsidR="003579A3" w:rsidRPr="003579A3" w:rsidRDefault="003579A3" w:rsidP="003579A3">
      <w:pPr>
        <w:rPr>
          <w:rFonts w:ascii="Helvetica Neue" w:eastAsia="Times New Roman" w:hAnsi="Helvetica Neue" w:cs="Times New Roman"/>
          <w:color w:val="000000" w:themeColor="text1"/>
          <w:sz w:val="20"/>
          <w:szCs w:val="20"/>
        </w:rPr>
      </w:pPr>
    </w:p>
    <w:p w14:paraId="70A5C88C" w14:textId="77777777" w:rsidR="003579A3" w:rsidRPr="003579A3" w:rsidRDefault="003579A3" w:rsidP="003579A3">
      <w:pPr>
        <w:rPr>
          <w:rFonts w:ascii="Helvetica Neue" w:eastAsia="Times New Roman" w:hAnsi="Helvetica Neue" w:cs="Times New Roman"/>
          <w:color w:val="000000" w:themeColor="text1"/>
          <w:sz w:val="20"/>
          <w:szCs w:val="20"/>
        </w:rPr>
      </w:pPr>
      <w:r w:rsidRPr="003579A3">
        <w:rPr>
          <w:rFonts w:ascii="Helvetica Neue" w:eastAsia="Times New Roman" w:hAnsi="Helvetica Neue" w:cs="Times New Roman"/>
          <w:color w:val="000000" w:themeColor="text1"/>
          <w:sz w:val="20"/>
          <w:szCs w:val="20"/>
        </w:rPr>
        <w:t>6. ТАРТИБИ БАҚАЙДГИРӢ ДАР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w:t>
      </w:r>
    </w:p>
    <w:p w14:paraId="230BA024" w14:textId="77777777" w:rsidR="003579A3" w:rsidRPr="003579A3" w:rsidRDefault="003579A3" w:rsidP="003579A3">
      <w:pPr>
        <w:rPr>
          <w:rFonts w:ascii="Helvetica Neue" w:eastAsia="Times New Roman" w:hAnsi="Helvetica Neue" w:cs="Times New Roman"/>
          <w:color w:val="000000" w:themeColor="text1"/>
          <w:sz w:val="20"/>
          <w:szCs w:val="20"/>
        </w:rPr>
      </w:pPr>
      <w:proofErr w:type="gramStart"/>
      <w:r w:rsidRPr="003579A3">
        <w:rPr>
          <w:rFonts w:ascii="Helvetica Neue" w:eastAsia="Times New Roman" w:hAnsi="Helvetica Neue" w:cs="Times New Roman"/>
          <w:color w:val="000000" w:themeColor="text1"/>
          <w:sz w:val="20"/>
          <w:szCs w:val="20"/>
        </w:rPr>
        <w:t>6.1. Муштарӣ дархости</w:t>
      </w:r>
      <w:r>
        <w:rPr>
          <w:rFonts w:ascii="Helvetica Neue" w:eastAsia="Times New Roman" w:hAnsi="Helvetica Neue" w:cs="Times New Roman"/>
          <w:color w:val="000000" w:themeColor="text1"/>
          <w:sz w:val="20"/>
          <w:szCs w:val="20"/>
        </w:rPr>
        <w:t xml:space="preserve"> MobiGap аз сомона ё Оператор</w:t>
      </w:r>
      <w:r w:rsidRPr="003579A3">
        <w:rPr>
          <w:rFonts w:ascii="Helvetica Neue" w:eastAsia="Times New Roman" w:hAnsi="Helvetica Neue" w:cs="Times New Roman"/>
          <w:color w:val="000000" w:themeColor="text1"/>
          <w:sz w:val="20"/>
          <w:szCs w:val="20"/>
        </w:rPr>
        <w:t xml:space="preserve"> операторро мегирад.</w:t>
      </w:r>
      <w:proofErr w:type="gramEnd"/>
    </w:p>
    <w:p w14:paraId="100B5388" w14:textId="77777777" w:rsidR="003579A3" w:rsidRPr="003579A3" w:rsidRDefault="003579A3" w:rsidP="003579A3">
      <w:pPr>
        <w:rPr>
          <w:rFonts w:ascii="Helvetica Neue" w:eastAsia="Times New Roman" w:hAnsi="Helvetica Neue" w:cs="Times New Roman"/>
          <w:color w:val="000000" w:themeColor="text1"/>
          <w:sz w:val="20"/>
          <w:szCs w:val="20"/>
        </w:rPr>
      </w:pPr>
      <w:r w:rsidRPr="003579A3">
        <w:rPr>
          <w:rFonts w:ascii="Helvetica Neue" w:eastAsia="Times New Roman" w:hAnsi="Helvetica Neue" w:cs="Times New Roman"/>
          <w:color w:val="000000" w:themeColor="text1"/>
          <w:sz w:val="20"/>
          <w:szCs w:val="20"/>
        </w:rPr>
        <w:t>6.2. Муштарӣ дархости MobiGap ба дастгоҳи Муштарии худ мутобиқи дастурҳои насбкунӣ;</w:t>
      </w:r>
    </w:p>
    <w:p w14:paraId="1D9042B4" w14:textId="77777777" w:rsidR="003579A3" w:rsidRPr="003579A3" w:rsidRDefault="003579A3" w:rsidP="003579A3">
      <w:pPr>
        <w:rPr>
          <w:rFonts w:ascii="Helvetica Neue" w:eastAsia="Times New Roman" w:hAnsi="Helvetica Neue" w:cs="Times New Roman"/>
          <w:color w:val="000000" w:themeColor="text1"/>
          <w:sz w:val="20"/>
          <w:szCs w:val="20"/>
        </w:rPr>
      </w:pPr>
      <w:r w:rsidRPr="003579A3">
        <w:rPr>
          <w:rFonts w:ascii="Helvetica Neue" w:eastAsia="Times New Roman" w:hAnsi="Helvetica Neue" w:cs="Times New Roman"/>
          <w:color w:val="000000" w:themeColor="text1"/>
          <w:sz w:val="20"/>
          <w:szCs w:val="20"/>
        </w:rPr>
        <w:t>6.3. Агар Муштарӣ рақами муштарии фаъол дошта бошад, Муштарӣ бояд тибқи Роҳнамои худ фаъолияташро нишон диҳад ва шартҳои Шартномаи мазкурро хонед ва қабул кунед</w:t>
      </w:r>
    </w:p>
    <w:p w14:paraId="425BB301" w14:textId="77777777" w:rsidR="003579A3" w:rsidRPr="003579A3" w:rsidRDefault="003579A3" w:rsidP="003579A3">
      <w:pPr>
        <w:rPr>
          <w:rFonts w:ascii="Helvetica Neue" w:eastAsia="Times New Roman" w:hAnsi="Helvetica Neue" w:cs="Times New Roman"/>
          <w:color w:val="000000" w:themeColor="text1"/>
          <w:sz w:val="20"/>
          <w:szCs w:val="20"/>
        </w:rPr>
      </w:pPr>
      <w:proofErr w:type="gramStart"/>
      <w:r w:rsidRPr="003579A3">
        <w:rPr>
          <w:rFonts w:ascii="Helvetica Neue" w:eastAsia="Times New Roman" w:hAnsi="Helvetica Neue" w:cs="Times New Roman"/>
          <w:color w:val="000000" w:themeColor="text1"/>
          <w:sz w:val="20"/>
          <w:szCs w:val="20"/>
        </w:rPr>
        <w:t>6.4. Ҳангоми дар ҷараёни бақайдгирӣ, мутобиқи шартнома оиди пешниҳоди хизматрасонӣ ва рақам пешниҳод гаштани Рақаб ба Муштарӣ, бо онҳо метавон аз сомонаи Оператор шинос шуд.</w:t>
      </w:r>
      <w:proofErr w:type="gramEnd"/>
      <w:r w:rsidRPr="003579A3">
        <w:rPr>
          <w:rFonts w:ascii="Helvetica Neue" w:eastAsia="Times New Roman" w:hAnsi="Helvetica Neue" w:cs="Times New Roman"/>
          <w:color w:val="000000" w:themeColor="text1"/>
          <w:sz w:val="20"/>
          <w:szCs w:val="20"/>
        </w:rPr>
        <w:t> </w:t>
      </w:r>
    </w:p>
    <w:p w14:paraId="52EF0F5E" w14:textId="77777777" w:rsidR="003579A3" w:rsidRPr="003579A3" w:rsidRDefault="003579A3" w:rsidP="003579A3">
      <w:pPr>
        <w:rPr>
          <w:rFonts w:ascii="Helvetica Neue" w:eastAsia="Times New Roman" w:hAnsi="Helvetica Neue" w:cs="Times New Roman"/>
          <w:color w:val="000000" w:themeColor="text1"/>
          <w:sz w:val="20"/>
          <w:szCs w:val="20"/>
        </w:rPr>
      </w:pPr>
      <w:proofErr w:type="gramStart"/>
      <w:r w:rsidRPr="003579A3">
        <w:rPr>
          <w:rFonts w:ascii="Helvetica Neue" w:eastAsia="Times New Roman" w:hAnsi="Helvetica Neue" w:cs="Times New Roman"/>
          <w:color w:val="000000" w:themeColor="text1"/>
          <w:sz w:val="20"/>
          <w:szCs w:val="20"/>
        </w:rPr>
        <w:t>6.5. Муштарӣ мустақилона барои пешниҳоди маълумот дар Мушахассоти Муштарӣ мутобиқи қонунгузории амалкунандаи Ҷумҳурии Тоҷикистон ӯҳдадор аст.</w:t>
      </w:r>
      <w:proofErr w:type="gramEnd"/>
      <w:r w:rsidRPr="003579A3">
        <w:rPr>
          <w:rFonts w:ascii="Helvetica Neue" w:eastAsia="Times New Roman" w:hAnsi="Helvetica Neue" w:cs="Times New Roman"/>
          <w:color w:val="000000" w:themeColor="text1"/>
          <w:sz w:val="20"/>
          <w:szCs w:val="20"/>
        </w:rPr>
        <w:t xml:space="preserve">   </w:t>
      </w:r>
    </w:p>
    <w:p w14:paraId="382D7977" w14:textId="77777777" w:rsidR="003579A3" w:rsidRPr="003579A3" w:rsidRDefault="003579A3" w:rsidP="003579A3">
      <w:pPr>
        <w:rPr>
          <w:rFonts w:ascii="Helvetica Neue" w:eastAsia="Times New Roman" w:hAnsi="Helvetica Neue" w:cs="Times New Roman"/>
          <w:color w:val="000000" w:themeColor="text1"/>
          <w:sz w:val="20"/>
          <w:szCs w:val="20"/>
        </w:rPr>
      </w:pP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7. РОЗИГӢ БАРОИ ИСТИФОДАИ МАЪЛУМОТҲО </w:t>
      </w:r>
      <w:r w:rsidRPr="003579A3">
        <w:rPr>
          <w:rFonts w:ascii="Helvetica Neue" w:eastAsia="Times New Roman" w:hAnsi="Helvetica Neue" w:cs="Times New Roman"/>
          <w:color w:val="000000" w:themeColor="text1"/>
          <w:sz w:val="20"/>
          <w:szCs w:val="20"/>
        </w:rPr>
        <w:br/>
        <w:t>7.1.</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Оператор маълумотҳои истифодабарии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аз ҷониби Муштариро, аз он ҷумла маълумоти шахсии Муштариро мутобиқи қоидаҳои тасдиқшудаи махфият аз ҷониби Оператор, ба даст меорад, ҷамъ менамояд ва аз он истифода менамояд.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t>7.2. Бо баробари бо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xml:space="preserve">” истифода бурдани Муштарӣ, ӯ бо он, ки Оператор метавонад маълумотҳои техникӣ ва маълумоти мувофиқшуда, аз он ҷумла, вале на маҳдуд ба маълумоти техникии таҷҳизоти Муштарӣ, маълумот оиди система ва барномаи музофотӣ, ки аз ҷониби </w:t>
      </w:r>
      <w:proofErr w:type="gramStart"/>
      <w:r w:rsidRPr="003579A3">
        <w:rPr>
          <w:rFonts w:ascii="Helvetica Neue" w:eastAsia="Times New Roman" w:hAnsi="Helvetica Neue" w:cs="Times New Roman"/>
          <w:color w:val="000000" w:themeColor="text1"/>
          <w:sz w:val="20"/>
          <w:szCs w:val="20"/>
        </w:rPr>
        <w:t>Оператор  барои</w:t>
      </w:r>
      <w:proofErr w:type="gramEnd"/>
      <w:r w:rsidRPr="003579A3">
        <w:rPr>
          <w:rFonts w:ascii="Helvetica Neue" w:eastAsia="Times New Roman" w:hAnsi="Helvetica Neue" w:cs="Times New Roman"/>
          <w:color w:val="000000" w:themeColor="text1"/>
          <w:sz w:val="20"/>
          <w:szCs w:val="20"/>
        </w:rPr>
        <w:t xml:space="preserve"> барӯзгардонӣ/ворид намудани тағийрот ба функсияҳои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ва дигар хизматрасониҳои ба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тааълуқдошта (дар ҳолати вуҷуди он) ҷамъ мегардад, истифода намояд.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8. ТАҒИЙРОТ БА СОЗИШНОМАИ МАЗКУР </w:t>
      </w:r>
      <w:r w:rsidRPr="003579A3">
        <w:rPr>
          <w:rFonts w:ascii="Helvetica Neue" w:eastAsia="Times New Roman" w:hAnsi="Helvetica Neue" w:cs="Times New Roman"/>
          <w:color w:val="000000" w:themeColor="text1"/>
          <w:sz w:val="20"/>
          <w:szCs w:val="20"/>
        </w:rPr>
        <w:br/>
        <w:t>8.1.</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Оператор дар ҳама ҳолат метавонад ба Созишномаи мазкур тағийрот ворид намояд.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Тағийротҳо дар торнамои Оператор нашр гашта аз замони нашри он эътибор дорад.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t xml:space="preserve">8.2. Муштариён оиди тағийротҳо ба Созишномаи мазкур ва ё қатънамоии Созишномаи мазкур </w:t>
      </w:r>
      <w:proofErr w:type="gramStart"/>
      <w:r w:rsidRPr="003579A3">
        <w:rPr>
          <w:rFonts w:ascii="Helvetica Neue" w:eastAsia="Times New Roman" w:hAnsi="Helvetica Neue" w:cs="Times New Roman"/>
          <w:color w:val="000000" w:themeColor="text1"/>
          <w:sz w:val="20"/>
          <w:szCs w:val="20"/>
        </w:rPr>
        <w:t>10 (даҳ) рӯз</w:t>
      </w:r>
      <w:proofErr w:type="gramEnd"/>
      <w:r w:rsidRPr="003579A3">
        <w:rPr>
          <w:rFonts w:ascii="Helvetica Neue" w:eastAsia="Times New Roman" w:hAnsi="Helvetica Neue" w:cs="Times New Roman"/>
          <w:color w:val="000000" w:themeColor="text1"/>
          <w:sz w:val="20"/>
          <w:szCs w:val="20"/>
        </w:rPr>
        <w:t xml:space="preserve"> пеш эътибор гирифтани чунин тағийротҳо огаҳ мегарданд. </w:t>
      </w:r>
      <w:proofErr w:type="gramStart"/>
      <w:r w:rsidRPr="003579A3">
        <w:rPr>
          <w:rFonts w:ascii="Helvetica Neue" w:eastAsia="Times New Roman" w:hAnsi="Helvetica Neue" w:cs="Times New Roman"/>
          <w:color w:val="000000" w:themeColor="text1"/>
          <w:sz w:val="20"/>
          <w:szCs w:val="20"/>
        </w:rPr>
        <w:t>Созишномаи мазкур аз лаҳзаи дар огоҳӣ мушахассшудаи он тағийрёфта ё қатъгардида ҳисобида мешавад.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t xml:space="preserve">8.3. Агар Муштарӣ дар давоми </w:t>
      </w:r>
      <w:proofErr w:type="gramStart"/>
      <w:r w:rsidRPr="003579A3">
        <w:rPr>
          <w:rFonts w:ascii="Helvetica Neue" w:eastAsia="Times New Roman" w:hAnsi="Helvetica Neue" w:cs="Times New Roman"/>
          <w:color w:val="000000" w:themeColor="text1"/>
          <w:sz w:val="20"/>
          <w:szCs w:val="20"/>
        </w:rPr>
        <w:t>10 (даҳ) рӯз</w:t>
      </w:r>
      <w:proofErr w:type="gramEnd"/>
      <w:r w:rsidRPr="003579A3">
        <w:rPr>
          <w:rFonts w:ascii="Helvetica Neue" w:eastAsia="Times New Roman" w:hAnsi="Helvetica Neue" w:cs="Times New Roman"/>
          <w:color w:val="000000" w:themeColor="text1"/>
          <w:sz w:val="20"/>
          <w:szCs w:val="20"/>
        </w:rPr>
        <w:t xml:space="preserve"> аризаи норозигии худ оиди ворид намудани тағийротҳо ба Созишномаро ё радди қабули тағийротҳоро ба ҷониби Оператор ирсол нанамояд, ва/ё баъди эътибор гирифтани чунин тағийротҳо бо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истифодабариро давом диҳад, чунин тағийротҳо аз ҷониби Муштарӣ қабулшуда ҳисобида мешавад.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9. ӮҲДАДОРИҲОИ МУШТАРӢ </w:t>
      </w:r>
      <w:r w:rsidRPr="003579A3">
        <w:rPr>
          <w:rFonts w:ascii="Helvetica Neue" w:eastAsia="Times New Roman" w:hAnsi="Helvetica Neue" w:cs="Times New Roman"/>
          <w:color w:val="000000" w:themeColor="text1"/>
          <w:sz w:val="20"/>
          <w:szCs w:val="20"/>
        </w:rPr>
        <w:br/>
        <w:t>9.1.</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Муштарӣ барои ҳамаи амалиётҳое, ки дар Ҳисоби муштарӣ рӯй медиҳад, ӯҳдадор аст ва дар ҳолати ғайриқонунӣ истифода шудан ва ё вайроншавии бехатарии Ҳисоби муштарӣ, Муштарӣ саривақт Операторро огаҳ месозад.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Оператор барои зараре, ки ба ҷониби Муштарӣ дар натиҷаи истифодабарии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бо/бидуни хабар доштани Муштарӣ расонида шудааст, ӯҳдадор намебошад.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t>9.2. Муштарӣ ҳақ надорад: </w:t>
      </w:r>
      <w:r w:rsidRPr="003579A3">
        <w:rPr>
          <w:rFonts w:ascii="Helvetica Neue" w:eastAsia="Times New Roman" w:hAnsi="Helvetica Neue" w:cs="Times New Roman"/>
          <w:color w:val="000000" w:themeColor="text1"/>
          <w:sz w:val="20"/>
          <w:szCs w:val="20"/>
        </w:rPr>
        <w:br/>
        <w:t xml:space="preserve">9.2.1. </w:t>
      </w:r>
      <w:proofErr w:type="gramStart"/>
      <w:r w:rsidRPr="003579A3">
        <w:rPr>
          <w:rFonts w:ascii="Helvetica Neue" w:eastAsia="Times New Roman" w:hAnsi="Helvetica Neue" w:cs="Times New Roman"/>
          <w:color w:val="000000" w:themeColor="text1"/>
          <w:sz w:val="20"/>
          <w:szCs w:val="20"/>
        </w:rPr>
        <w:t>маълумоте, ки барои Муштарӣ тааълуқ надорад онро ба даст орад, гӯш диҳад, вайрон намояд ё дар мубодилаи он монеъ шавад; </w:t>
      </w:r>
      <w:r w:rsidRPr="003579A3">
        <w:rPr>
          <w:rFonts w:ascii="Helvetica Neue" w:eastAsia="Times New Roman" w:hAnsi="Helvetica Neue" w:cs="Times New Roman"/>
          <w:color w:val="000000" w:themeColor="text1"/>
          <w:sz w:val="20"/>
          <w:szCs w:val="20"/>
        </w:rPr>
        <w:br/>
        <w:t>9.2.2.</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бо мақсади ғалатсозӣ, несткунӣ, зараррасонӣ, тақлидкорӣ ва ё шикасти пуррагии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”-ро аз ягон барномаҳои кодӣ - «вирусҳоb компютерӣ», «троянҳои компютерӣ», «кирмҳои компютерӣ», «бомбаҳои суст амалкунанда» истифода намояд; </w:t>
      </w:r>
      <w:r w:rsidRPr="003579A3">
        <w:rPr>
          <w:rFonts w:ascii="Helvetica Neue" w:eastAsia="Times New Roman" w:hAnsi="Helvetica Neue" w:cs="Times New Roman"/>
          <w:color w:val="000000" w:themeColor="text1"/>
          <w:sz w:val="20"/>
          <w:szCs w:val="20"/>
        </w:rPr>
        <w:br/>
        <w:t>9.2.3.</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бидуни розигии гирандагони пайёмҳои тӯдаи тиҷоратӣ (инчунин бо номи «СПАМ» машҳуранд), ки мутобиқи муқаррароти амалкунандаи қонунгузорӣ манъ гаштаанд, ё бо мақсади «фишинг» («ба даст овардани маълумоти боарзиш), ё бо мақсади «фарминг» (равона намудани трафик ба ягон торнамоҳои махсус), ё бардурӯғ намудани ҳувияти худ ё тақлидкории алоқаи худ ба дигар ҷониб ё ширкат, аз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истифода намояд; </w:t>
      </w:r>
      <w:r w:rsidRPr="003579A3">
        <w:rPr>
          <w:rFonts w:ascii="Helvetica Neue" w:eastAsia="Times New Roman" w:hAnsi="Helvetica Neue" w:cs="Times New Roman"/>
          <w:color w:val="000000" w:themeColor="text1"/>
          <w:sz w:val="20"/>
          <w:szCs w:val="20"/>
        </w:rPr>
        <w:br/>
        <w:t>9.2.4.</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ба дигар Муштариён маводҳои характери таҳқиромездошта ё маводҳои эҳтимолан ба шахсони ба балоғат нарасида, маводҳои дорои характери қабеҳ ё дигар маводҳои хатактери номатлубдоштаро фиристад; </w:t>
      </w:r>
      <w:r w:rsidRPr="003579A3">
        <w:rPr>
          <w:rFonts w:ascii="Helvetica Neue" w:eastAsia="Times New Roman" w:hAnsi="Helvetica Neue" w:cs="Times New Roman"/>
          <w:color w:val="000000" w:themeColor="text1"/>
          <w:sz w:val="20"/>
          <w:szCs w:val="20"/>
        </w:rPr>
        <w:br/>
        <w:t>9.2.5.</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кӯшиш намояд барои сохтани мамоният ё носозӣ ба ҷониби сеюм барои таҳдид ё дахолат кардан ба ҳаёти шахсии ҷониби сеюм,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”-ро истифода барад; </w:t>
      </w:r>
      <w:r w:rsidRPr="003579A3">
        <w:rPr>
          <w:rFonts w:ascii="Helvetica Neue" w:eastAsia="Times New Roman" w:hAnsi="Helvetica Neue" w:cs="Times New Roman"/>
          <w:color w:val="000000" w:themeColor="text1"/>
          <w:sz w:val="20"/>
          <w:szCs w:val="20"/>
        </w:rPr>
        <w:br/>
        <w:t>9.2.6.</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Маводҳои Муштарӣ, ки аз рӯи қонун ба ҷониби сеюм тааълуқ дорад, ғайр аз ҳолатҳое, ки вақте ки Муштарӣ розигии шахсони дорои чунин ҳуқуқҳоро дорад, истифода барад; </w:t>
      </w:r>
      <w:r w:rsidRPr="003579A3">
        <w:rPr>
          <w:rFonts w:ascii="Helvetica Neue" w:eastAsia="Times New Roman" w:hAnsi="Helvetica Neue" w:cs="Times New Roman"/>
          <w:color w:val="000000" w:themeColor="text1"/>
          <w:sz w:val="20"/>
          <w:szCs w:val="20"/>
        </w:rPr>
        <w:br/>
        <w:t>9.2.7.</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барои ба даст овардани маълумоти махфӣ, аз он ҷумла, номи дигар Муштариён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”-ро истифода барад; </w:t>
      </w:r>
      <w:r w:rsidRPr="003579A3">
        <w:rPr>
          <w:rFonts w:ascii="Helvetica Neue" w:eastAsia="Times New Roman" w:hAnsi="Helvetica Neue" w:cs="Times New Roman"/>
          <w:color w:val="000000" w:themeColor="text1"/>
          <w:sz w:val="20"/>
          <w:szCs w:val="20"/>
        </w:rPr>
        <w:br/>
        <w:t>9.2.8.</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барои дастрас будани функсияҳои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хусусан, тариқи ҳуҷумҳои DOS (denialofservice – қатъи хизматрасонӣ) ё DDoS (distributeddenialofservice – қатъи хизматрасонии тавзифшуда), таъсир намояд ва ё кӯшиш намояд таъсир намояд.</w:t>
      </w:r>
      <w:proofErr w:type="gramEnd"/>
      <w:r w:rsidRPr="003579A3">
        <w:rPr>
          <w:rFonts w:ascii="Helvetica Neue" w:eastAsia="Times New Roman" w:hAnsi="Helvetica Neue" w:cs="Times New Roman"/>
          <w:color w:val="000000" w:themeColor="text1"/>
          <w:sz w:val="20"/>
          <w:szCs w:val="20"/>
        </w:rPr>
        <w:t xml:space="preserve">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10. ҚОИДАИ БОЗГАРДОНИДАНИ МАБЛАҒ </w:t>
      </w:r>
      <w:r w:rsidRPr="003579A3">
        <w:rPr>
          <w:rFonts w:ascii="Helvetica Neue" w:eastAsia="Times New Roman" w:hAnsi="Helvetica Neue" w:cs="Times New Roman"/>
          <w:color w:val="000000" w:themeColor="text1"/>
          <w:sz w:val="20"/>
          <w:szCs w:val="20"/>
        </w:rPr>
        <w:br/>
        <w:t>10.1.</w:t>
      </w:r>
      <w:proofErr w:type="gramEnd"/>
      <w:r w:rsidRPr="003579A3">
        <w:rPr>
          <w:rFonts w:ascii="Helvetica Neue" w:eastAsia="Times New Roman" w:hAnsi="Helvetica Neue" w:cs="Times New Roman"/>
          <w:color w:val="000000" w:themeColor="text1"/>
          <w:sz w:val="20"/>
          <w:szCs w:val="20"/>
        </w:rPr>
        <w:t xml:space="preserve"> Агар Муштарӣ барои тарофагузоришавии зангҳо тариқи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xml:space="preserve">” на аз рӯи тарофаи Оператор бовар дошта бошад, ӯ ҳуқуқ дорад дар давоми </w:t>
      </w:r>
      <w:proofErr w:type="gramStart"/>
      <w:r w:rsidRPr="003579A3">
        <w:rPr>
          <w:rFonts w:ascii="Helvetica Neue" w:eastAsia="Times New Roman" w:hAnsi="Helvetica Neue" w:cs="Times New Roman"/>
          <w:color w:val="000000" w:themeColor="text1"/>
          <w:sz w:val="20"/>
          <w:szCs w:val="20"/>
        </w:rPr>
        <w:t>30 (сӣ) рӣз</w:t>
      </w:r>
      <w:proofErr w:type="gramEnd"/>
      <w:r w:rsidRPr="003579A3">
        <w:rPr>
          <w:rFonts w:ascii="Helvetica Neue" w:eastAsia="Times New Roman" w:hAnsi="Helvetica Neue" w:cs="Times New Roman"/>
          <w:color w:val="000000" w:themeColor="text1"/>
          <w:sz w:val="20"/>
          <w:szCs w:val="20"/>
        </w:rPr>
        <w:t xml:space="preserve"> аз лаҳзаи нодуруст рӯй додани чунин тарофагузорӣ ба тарзи хаттӣ ба Оператор аризаи худро пешниҳод намояд. Талаботҳо оиди бозгардонидани маблағ баъди гузаштани </w:t>
      </w:r>
      <w:proofErr w:type="gramStart"/>
      <w:r w:rsidRPr="003579A3">
        <w:rPr>
          <w:rFonts w:ascii="Helvetica Neue" w:eastAsia="Times New Roman" w:hAnsi="Helvetica Neue" w:cs="Times New Roman"/>
          <w:color w:val="000000" w:themeColor="text1"/>
          <w:sz w:val="20"/>
          <w:szCs w:val="20"/>
        </w:rPr>
        <w:t>30 (сӣ) рӯз</w:t>
      </w:r>
      <w:proofErr w:type="gramEnd"/>
      <w:r w:rsidRPr="003579A3">
        <w:rPr>
          <w:rFonts w:ascii="Helvetica Neue" w:eastAsia="Times New Roman" w:hAnsi="Helvetica Neue" w:cs="Times New Roman"/>
          <w:color w:val="000000" w:themeColor="text1"/>
          <w:sz w:val="20"/>
          <w:szCs w:val="20"/>
        </w:rPr>
        <w:t xml:space="preserve"> аз лаҳзаи нодуруст рӯй додани чунин тарофагузорӣ беэътибор дониста мешавад. </w:t>
      </w:r>
      <w:r w:rsidRPr="003579A3">
        <w:rPr>
          <w:rFonts w:ascii="Helvetica Neue" w:eastAsia="Times New Roman" w:hAnsi="Helvetica Neue" w:cs="Times New Roman"/>
          <w:color w:val="000000" w:themeColor="text1"/>
          <w:sz w:val="20"/>
          <w:szCs w:val="20"/>
        </w:rPr>
        <w:br/>
        <w:t>10.2. Оператор, агар гумон дошта бошад, ки: (а) Муштарӣ кӯшиш дорад беинсофона аз қоидаҳои бозгардонидани маблағ сӯиистифода менамояд, масъалан, як чанд маротиба аризаи барои бозгардонидани як маблағи баҳсшаванда (оне, ки пештар баҳсшудааст) пешниҳод менамояд; (б) Муштарӣ шартҳои Созишномаи мазкурро риоя наменамояд; (в) аз рӯи маълумотҳои ба Оператор буда, Муштарӣ бо мақсади фиребгарӣ ё дар ҳолате, ки Ҳисоби муштарӣ аз ҷониби сеюм ба мақсадҳои қаллобӣ истифода мегардад, ҳақ дорад ариза оиди бозгардонидани маблағро радд намояд.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11. МОЛИКИЯТИ ХУСУСӢ </w:t>
      </w:r>
      <w:r w:rsidRPr="003579A3">
        <w:rPr>
          <w:rFonts w:ascii="Helvetica Neue" w:eastAsia="Times New Roman" w:hAnsi="Helvetica Neue" w:cs="Times New Roman"/>
          <w:color w:val="000000" w:themeColor="text1"/>
          <w:sz w:val="20"/>
          <w:szCs w:val="20"/>
        </w:rPr>
        <w:br/>
        <w:t>11.1.</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аз он ҷумла торнамои Оператор, инчунин нишони тиҷоратии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ва нусхаи онҳо бо ҳуқуқҳои муаллиф ва дигар қонунгузориҳо оиди моликияти маънавӣ махфуз гаштааст.</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11.2. Оператор соҳиби ном, ҳуқуқи муаллиф ва дигар ҳуқуқҳои маънавии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ва нусхаи онҳо, тағийротҳо ба он, ва барномаи асосӣ (аз он ҷумла баёнҳои Муштариён оиди барномаи “</w:t>
      </w:r>
      <w:r>
        <w:rPr>
          <w:rFonts w:ascii="Helvetica Neue" w:eastAsia="Times New Roman" w:hAnsi="Helvetica Neue" w:cs="Times New Roman"/>
          <w:color w:val="000000" w:themeColor="text1"/>
          <w:sz w:val="20"/>
          <w:szCs w:val="20"/>
        </w:rPr>
        <w:t>MobiГап</w:t>
      </w:r>
      <w:r w:rsidRPr="003579A3">
        <w:rPr>
          <w:rFonts w:ascii="Helvetica Neue" w:eastAsia="Times New Roman" w:hAnsi="Helvetica Neue" w:cs="Times New Roman"/>
          <w:color w:val="000000" w:themeColor="text1"/>
          <w:sz w:val="20"/>
          <w:szCs w:val="20"/>
        </w:rPr>
        <w:t>”) ба ҳисоб меравад.</w:t>
      </w:r>
      <w:proofErr w:type="gramEnd"/>
      <w:r w:rsidRPr="003579A3">
        <w:rPr>
          <w:rFonts w:ascii="Helvetica Neue" w:eastAsia="Times New Roman" w:hAnsi="Helvetica Neue" w:cs="Times New Roman"/>
          <w:color w:val="000000" w:themeColor="text1"/>
          <w:sz w:val="20"/>
          <w:szCs w:val="20"/>
        </w:rPr>
        <w:t> </w:t>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11.3. Мутобиқи шартҳои муқарраргаштаи шарти 13-ум, ҳуқуқҳо нисбат ба литсензияи барномаи ҷониби сеюм махфуз шудаанд.</w:t>
      </w:r>
      <w:proofErr w:type="gramEnd"/>
      <w:r w:rsidRPr="003579A3">
        <w:rPr>
          <w:rFonts w:ascii="Helvetica Neue" w:eastAsia="Times New Roman" w:hAnsi="Helvetica Neue" w:cs="Times New Roman"/>
          <w:color w:val="000000" w:themeColor="text1"/>
          <w:sz w:val="20"/>
          <w:szCs w:val="20"/>
        </w:rPr>
        <w:t xml:space="preserve"> Бо литсензияи барнома розӣ шудан, Шумо бо шартҳои муқарраргаштаи шарти </w:t>
      </w:r>
      <w:proofErr w:type="gramStart"/>
      <w:r w:rsidRPr="003579A3">
        <w:rPr>
          <w:rFonts w:ascii="Helvetica Neue" w:eastAsia="Times New Roman" w:hAnsi="Helvetica Neue" w:cs="Times New Roman"/>
          <w:color w:val="000000" w:themeColor="text1"/>
          <w:sz w:val="20"/>
          <w:szCs w:val="20"/>
        </w:rPr>
        <w:t>13-уми литсензияи</w:t>
      </w:r>
      <w:proofErr w:type="gramEnd"/>
      <w:r w:rsidRPr="003579A3">
        <w:rPr>
          <w:rFonts w:ascii="Helvetica Neue" w:eastAsia="Times New Roman" w:hAnsi="Helvetica Neue" w:cs="Times New Roman"/>
          <w:color w:val="000000" w:themeColor="text1"/>
          <w:sz w:val="20"/>
          <w:szCs w:val="20"/>
        </w:rPr>
        <w:t xml:space="preserve"> барнома, розӣ ҳастед.     </w:t>
      </w:r>
      <w:r w:rsidRPr="003579A3">
        <w:rPr>
          <w:rFonts w:ascii="Helvetica Neue" w:eastAsia="Times New Roman" w:hAnsi="Helvetica Neue" w:cs="Times New Roman"/>
          <w:color w:val="000000" w:themeColor="text1"/>
          <w:sz w:val="20"/>
          <w:szCs w:val="20"/>
        </w:rPr>
        <w:br/>
      </w:r>
      <w:r w:rsidRPr="003579A3">
        <w:rPr>
          <w:rFonts w:ascii="Helvetica Neue" w:eastAsia="Times New Roman" w:hAnsi="Helvetica Neue" w:cs="Times New Roman"/>
          <w:color w:val="000000" w:themeColor="text1"/>
          <w:sz w:val="20"/>
          <w:szCs w:val="20"/>
        </w:rPr>
        <w:br/>
      </w:r>
      <w:proofErr w:type="gramStart"/>
      <w:r w:rsidRPr="003579A3">
        <w:rPr>
          <w:rFonts w:ascii="Helvetica Neue" w:eastAsia="Times New Roman" w:hAnsi="Helvetica Neue" w:cs="Times New Roman"/>
          <w:color w:val="000000" w:themeColor="text1"/>
          <w:sz w:val="20"/>
          <w:szCs w:val="20"/>
        </w:rPr>
        <w:t>12. ҲАЛЛИ БАҲСҲО </w:t>
      </w:r>
      <w:r w:rsidRPr="003579A3">
        <w:rPr>
          <w:rFonts w:ascii="Helvetica Neue" w:eastAsia="Times New Roman" w:hAnsi="Helvetica Neue" w:cs="Times New Roman"/>
          <w:color w:val="000000" w:themeColor="text1"/>
          <w:sz w:val="20"/>
          <w:szCs w:val="20"/>
        </w:rPr>
        <w:br/>
        <w:t>12.1.</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Ҳамаи баҳсҳо ва шикоятҳое, ки аз Шартномаи мазкур, бармеоянд бояд бо роҳи гуфтушунидҳо ҳал карда шаванд.</w:t>
      </w:r>
      <w:proofErr w:type="gramEnd"/>
      <w:r w:rsidRPr="003579A3">
        <w:rPr>
          <w:rFonts w:ascii="Helvetica Neue" w:eastAsia="Times New Roman" w:hAnsi="Helvetica Neue" w:cs="Times New Roman"/>
          <w:color w:val="000000" w:themeColor="text1"/>
          <w:sz w:val="20"/>
          <w:szCs w:val="20"/>
        </w:rPr>
        <w:t xml:space="preserve"> </w:t>
      </w:r>
      <w:proofErr w:type="gramStart"/>
      <w:r w:rsidRPr="003579A3">
        <w:rPr>
          <w:rFonts w:ascii="Helvetica Neue" w:eastAsia="Times New Roman" w:hAnsi="Helvetica Neue" w:cs="Times New Roman"/>
          <w:color w:val="000000" w:themeColor="text1"/>
          <w:sz w:val="20"/>
          <w:szCs w:val="20"/>
        </w:rPr>
        <w:t>Дар ҳолате, ки агар Ҷонибҳо бо роҳи гуфтушунидҳо ба созиш наоянд, баҳсҳо тибқи тартиби муқарраргардидаи қонунгузории Ҷумҳурии Тоҷикистон ба додгоҳи иқтисодӣ пешниҳод мегардад.</w:t>
      </w:r>
      <w:proofErr w:type="gramEnd"/>
      <w:r w:rsidRPr="003579A3">
        <w:rPr>
          <w:rFonts w:ascii="Helvetica Neue" w:eastAsia="Times New Roman" w:hAnsi="Helvetica Neue" w:cs="Times New Roman"/>
          <w:color w:val="000000" w:themeColor="text1"/>
          <w:sz w:val="20"/>
          <w:szCs w:val="20"/>
        </w:rPr>
        <w:t xml:space="preserve">     </w:t>
      </w:r>
    </w:p>
    <w:p w14:paraId="4399AEC9" w14:textId="77777777" w:rsidR="00276E1A" w:rsidRPr="003579A3" w:rsidRDefault="00276E1A">
      <w:pPr>
        <w:rPr>
          <w:rFonts w:ascii="Helvetica Neue" w:eastAsia="Times New Roman" w:hAnsi="Helvetica Neue" w:cs="Times New Roman"/>
          <w:color w:val="000000" w:themeColor="text1"/>
          <w:sz w:val="20"/>
          <w:szCs w:val="20"/>
        </w:rPr>
      </w:pPr>
    </w:p>
    <w:sectPr w:rsidR="00276E1A" w:rsidRPr="003579A3" w:rsidSect="003579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A3"/>
    <w:rsid w:val="0011017F"/>
    <w:rsid w:val="00276E1A"/>
    <w:rsid w:val="003579A3"/>
    <w:rsid w:val="00D2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AC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79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7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1250">
      <w:bodyDiv w:val="1"/>
      <w:marLeft w:val="0"/>
      <w:marRight w:val="0"/>
      <w:marTop w:val="0"/>
      <w:marBottom w:val="0"/>
      <w:divBdr>
        <w:top w:val="none" w:sz="0" w:space="0" w:color="auto"/>
        <w:left w:val="none" w:sz="0" w:space="0" w:color="auto"/>
        <w:bottom w:val="none" w:sz="0" w:space="0" w:color="auto"/>
        <w:right w:val="none" w:sz="0" w:space="0" w:color="auto"/>
      </w:divBdr>
    </w:div>
    <w:div w:id="1465468760">
      <w:bodyDiv w:val="1"/>
      <w:marLeft w:val="0"/>
      <w:marRight w:val="0"/>
      <w:marTop w:val="0"/>
      <w:marBottom w:val="0"/>
      <w:divBdr>
        <w:top w:val="none" w:sz="0" w:space="0" w:color="auto"/>
        <w:left w:val="none" w:sz="0" w:space="0" w:color="auto"/>
        <w:bottom w:val="none" w:sz="0" w:space="0" w:color="auto"/>
        <w:right w:val="none" w:sz="0" w:space="0" w:color="auto"/>
      </w:divBdr>
    </w:div>
    <w:div w:id="1955476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cell.tj/"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2345</Words>
  <Characters>13369</Characters>
  <Application>Microsoft Macintosh Word</Application>
  <DocSecurity>0</DocSecurity>
  <Lines>111</Lines>
  <Paragraphs>31</Paragraphs>
  <ScaleCrop>false</ScaleCrop>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dc:creator>
  <cp:keywords/>
  <dc:description/>
  <cp:lastModifiedBy>excel</cp:lastModifiedBy>
  <cp:revision>2</cp:revision>
  <dcterms:created xsi:type="dcterms:W3CDTF">2017-12-29T12:43:00Z</dcterms:created>
  <dcterms:modified xsi:type="dcterms:W3CDTF">2017-12-29T14:38:00Z</dcterms:modified>
</cp:coreProperties>
</file>